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kern w:val="0"/>
          <w:positio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kern w:val="0"/>
          <w:position w:val="0"/>
          <w:sz w:val="44"/>
          <w:szCs w:val="44"/>
        </w:rPr>
        <w:t>深圳市燃气行业协会</w:t>
      </w: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kern w:val="0"/>
          <w:positio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kern w:val="0"/>
          <w:position w:val="0"/>
          <w:sz w:val="44"/>
          <w:szCs w:val="44"/>
        </w:rPr>
        <w:t>2021年度监事会工作报告</w:t>
      </w:r>
      <w:bookmarkEnd w:id="0"/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kern w:val="0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388" w:rightChars="185"/>
        <w:textAlignment w:val="auto"/>
        <w:rPr>
          <w:rFonts w:ascii="仿宋_GB2312" w:eastAsia="仿宋_GB2312" w:hAnsiTheme="majorEastAsia" w:cstheme="minorEastAsia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各会员单位：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3月，经深圳市燃气行业协会会员大会选举产生第九届监事会，并召开第九届第一次监事会，选举监事长并部署2021年度监事会具体工作。监事会始终遵守国家法律法规和《深圳市燃气行业协会章程》（以下简称《章程》）规定，恪守监事会工作原则,履行职能、维护大局、注重协会工作的监督与发展有机结合,深入探索监事会工作新思路和新方法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监事会工作在理事会和秘书处的重视与支持下，开展了如下工作：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</w:t>
      </w:r>
      <w:r>
        <w:rPr>
          <w:rFonts w:ascii="仿宋" w:hAnsi="仿宋" w:eastAsia="仿宋"/>
          <w:b/>
          <w:bCs/>
          <w:sz w:val="32"/>
          <w:szCs w:val="32"/>
        </w:rPr>
        <w:t>着眼大局，全面监督燃协各项工作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（一）完全赞同《深圳市燃气行业协会2021年度工作总结及2022年度工作计划》、《深圳市燃气行业协会2021年度财务工作报告》。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（二）监事会2021年全程监督了协会会费收费标准执行情况、会员大会及相关会议的合法性。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（三）监事会2021年对协会会员大会换届选举、法人代表变更、副会长增补变更等事项的实施过程同步跟踪与监督。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）20</w:t>
      </w:r>
      <w:r>
        <w:rPr>
          <w:rFonts w:hint="eastAsia" w:ascii="仿宋" w:hAnsi="仿宋" w:eastAsia="仿宋"/>
          <w:sz w:val="32"/>
          <w:szCs w:val="32"/>
        </w:rPr>
        <w:t>21</w:t>
      </w:r>
      <w:r>
        <w:rPr>
          <w:rFonts w:ascii="仿宋" w:hAnsi="仿宋" w:eastAsia="仿宋"/>
          <w:sz w:val="32"/>
          <w:szCs w:val="32"/>
        </w:rPr>
        <w:t>年监事会</w:t>
      </w:r>
      <w:r>
        <w:rPr>
          <w:rFonts w:hint="eastAsia" w:ascii="仿宋" w:hAnsi="仿宋" w:eastAsia="仿宋"/>
          <w:sz w:val="32"/>
          <w:szCs w:val="32"/>
        </w:rPr>
        <w:t>列席参加</w:t>
      </w:r>
      <w:r>
        <w:rPr>
          <w:rFonts w:ascii="仿宋" w:hAnsi="仿宋" w:eastAsia="仿宋"/>
          <w:sz w:val="32"/>
          <w:szCs w:val="32"/>
        </w:rPr>
        <w:t>理事会会议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次</w:t>
      </w:r>
      <w:r>
        <w:rPr>
          <w:rFonts w:hint="eastAsia" w:ascii="仿宋" w:hAnsi="仿宋" w:eastAsia="仿宋"/>
          <w:sz w:val="32"/>
          <w:szCs w:val="32"/>
        </w:rPr>
        <w:t>、会员大会一次</w:t>
      </w:r>
      <w:r>
        <w:rPr>
          <w:rFonts w:ascii="仿宋" w:hAnsi="仿宋" w:eastAsia="仿宋"/>
          <w:sz w:val="32"/>
          <w:szCs w:val="32"/>
        </w:rPr>
        <w:t>，及各专门</w:t>
      </w:r>
      <w:r>
        <w:rPr>
          <w:rFonts w:hint="eastAsia" w:ascii="仿宋" w:hAnsi="仿宋" w:eastAsia="仿宋"/>
          <w:sz w:val="32"/>
          <w:szCs w:val="32"/>
        </w:rPr>
        <w:t>、专项</w:t>
      </w:r>
      <w:r>
        <w:rPr>
          <w:rFonts w:ascii="仿宋" w:hAnsi="仿宋" w:eastAsia="仿宋"/>
          <w:sz w:val="32"/>
          <w:szCs w:val="32"/>
        </w:rPr>
        <w:t>会议</w:t>
      </w:r>
      <w:r>
        <w:rPr>
          <w:rFonts w:hint="eastAsia" w:ascii="仿宋" w:hAnsi="仿宋" w:eastAsia="仿宋"/>
          <w:sz w:val="32"/>
          <w:szCs w:val="32"/>
        </w:rPr>
        <w:t>多次。通过参加会议及时了解掌握协会工作情况,</w:t>
      </w:r>
      <w:r>
        <w:rPr>
          <w:rFonts w:ascii="仿宋" w:hAnsi="仿宋" w:eastAsia="仿宋"/>
          <w:sz w:val="32"/>
          <w:szCs w:val="32"/>
        </w:rPr>
        <w:t>实时进行监督，</w:t>
      </w:r>
      <w:r>
        <w:rPr>
          <w:rFonts w:hint="eastAsia" w:ascii="仿宋" w:hAnsi="仿宋" w:eastAsia="仿宋"/>
          <w:sz w:val="32"/>
          <w:szCs w:val="32"/>
        </w:rPr>
        <w:t>提出意见建议。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监事会恪守职责,不越位、不干预协会正常工作。双方密切联系工作,保证各项工作沟通迅速顺畅。同时积极支持协会优化各项内部管理制度,协会内部建设得到了持续完善和规范。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二</w:t>
      </w:r>
      <w:r>
        <w:rPr>
          <w:rFonts w:hint="eastAsia" w:ascii="仿宋" w:hAnsi="仿宋" w:eastAsia="仿宋"/>
          <w:b/>
          <w:bCs/>
          <w:sz w:val="32"/>
          <w:szCs w:val="32"/>
        </w:rPr>
        <w:t>、</w:t>
      </w:r>
      <w:r>
        <w:rPr>
          <w:rFonts w:ascii="仿宋" w:hAnsi="仿宋" w:eastAsia="仿宋"/>
          <w:b/>
          <w:bCs/>
          <w:sz w:val="32"/>
          <w:szCs w:val="32"/>
        </w:rPr>
        <w:t>常抓不懈，监督财务收支和使用情况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（一）监督协会财务收支和使用，始终是监事会工作的重中之重。监事会定期</w:t>
      </w:r>
      <w:r>
        <w:rPr>
          <w:rFonts w:hint="eastAsia" w:ascii="仿宋" w:hAnsi="仿宋" w:eastAsia="仿宋"/>
          <w:sz w:val="32"/>
          <w:szCs w:val="32"/>
        </w:rPr>
        <w:t>督促检查协会按规定依时进行年度财务审计；</w:t>
      </w:r>
      <w:r>
        <w:rPr>
          <w:rFonts w:ascii="仿宋" w:hAnsi="仿宋" w:eastAsia="仿宋"/>
          <w:sz w:val="32"/>
          <w:szCs w:val="32"/>
        </w:rPr>
        <w:t>审议</w:t>
      </w:r>
      <w:r>
        <w:rPr>
          <w:rFonts w:hint="eastAsia" w:ascii="仿宋" w:hAnsi="仿宋" w:eastAsia="仿宋"/>
          <w:sz w:val="32"/>
          <w:szCs w:val="32"/>
        </w:rPr>
        <w:t>协会财务并按《章程》规定定期向会员大会报告年度财务工作</w:t>
      </w:r>
      <w:r>
        <w:rPr>
          <w:rFonts w:ascii="仿宋" w:hAnsi="仿宋" w:eastAsia="仿宋"/>
          <w:sz w:val="32"/>
          <w:szCs w:val="32"/>
        </w:rPr>
        <w:t>报告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</w:rPr>
        <w:t>协会财务工作严格遵循了《民间非营利组织会计制度》的规定进行会计核算，建帐建制完善，财务公开，财务资料完整，运作合理规范，财务状况良好，未发现有违规违纪行为，协会财务工作保障了会务和党务及其他各项服务会员事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三、重者恒重，重点推进议案监督工作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监事会认为，提案办理工作是理事会完善工作、履行职责、服务政府和广大会员单位的重要途径。20</w:t>
      </w:r>
      <w:r>
        <w:rPr>
          <w:rFonts w:hint="eastAsia" w:ascii="仿宋" w:hAnsi="仿宋" w:eastAsia="仿宋"/>
          <w:sz w:val="32"/>
          <w:szCs w:val="32"/>
        </w:rPr>
        <w:t>21</w:t>
      </w:r>
      <w:r>
        <w:rPr>
          <w:rFonts w:ascii="仿宋" w:hAnsi="仿宋" w:eastAsia="仿宋"/>
          <w:sz w:val="32"/>
          <w:szCs w:val="32"/>
        </w:rPr>
        <w:t>年度先后全面监督</w:t>
      </w:r>
      <w:r>
        <w:rPr>
          <w:rFonts w:hint="eastAsia" w:ascii="仿宋" w:hAnsi="仿宋" w:eastAsia="仿宋"/>
          <w:sz w:val="32"/>
          <w:szCs w:val="32"/>
        </w:rPr>
        <w:t>会员大会换届选举、会员变更、协会主要负责人变更情况</w:t>
      </w:r>
      <w:r>
        <w:rPr>
          <w:rFonts w:ascii="仿宋" w:hAnsi="仿宋" w:eastAsia="仿宋"/>
          <w:sz w:val="32"/>
          <w:szCs w:val="32"/>
        </w:rPr>
        <w:t>等各项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ascii="仿宋" w:hAnsi="仿宋" w:eastAsia="仿宋"/>
          <w:sz w:val="32"/>
          <w:szCs w:val="32"/>
        </w:rPr>
        <w:t>议案，在监督过程中，理事会准确把握提案初衷，及时采纳了具有长远性、可操作性的提案。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发挥作用，充分肯定理事会和秘书处工作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理事会认真完成了上一次会员大会确定各项工作,富有成效,成绩有目共睹。尤其是行业党委与市社会组织党委、市住建局党组始终保持密切联系，同时行业党建工作在上级党委与第一书记的指导下，有序、有成果地推进。其次是行业协会与社会组织管理局、市、区住建局等职能部门密切合作，开展大量行业管理性工作，完成燃气行业统计工作、燃气燃烧器具气源适配性标识发放与管理工作、燃气场站安全检查工作、瓶装燃气企业安全生产主体责任检查工作、商业燃气用户安全用气培训工作、燃气企业信用档案管理工作等项目年度验收工作。同时统筹部署开展各区局、街道办事处委托协会开展的综合体排查、高后果区排查、瓶装气居民用户安全检查工作、燃气居民用户安全用气培训等工作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理事会的领导下，协会充分发挥自律管理职能，服务瓶装气市场整合推进工作，协调各方面推进“瓶改管”工作进程，引导倡议瓶装气行业为同步实施“清瓶”行动提供有力保障，从源头消除使用安全隐患，保障公共安全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秘书处较好地完成了理事会、监事会、三个专业委员会以及两个专门委员会的业务工作,克服了任务繁重、人手紧缺等困难,是令人满意、合格高效的秘书处。尤其需要指出的是协会承接了市、区行业主管部门及其他行业相关职能部门委托的服务,虽然工作日益繁重,但秘书处全体成员团结一致,任劳任怨,务实推进协会各项工作,发挥了不可或缺的作用。希望协会继续发扬成绩，协助政府和各会员单位在行业管理中多做工作，为燃气事业发展做出新的贡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五、20</w:t>
      </w:r>
      <w:r>
        <w:rPr>
          <w:rFonts w:ascii="仿宋" w:hAnsi="仿宋" w:eastAsia="仿宋"/>
          <w:b/>
          <w:bCs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2年监事会重点工作安排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在会员大会的领导下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协会理事会和秘书处的支持下，</w:t>
      </w:r>
      <w:r>
        <w:rPr>
          <w:rFonts w:hint="eastAsia" w:ascii="仿宋" w:hAnsi="仿宋" w:eastAsia="仿宋"/>
          <w:sz w:val="32"/>
          <w:szCs w:val="32"/>
        </w:rPr>
        <w:t>监事会将</w:t>
      </w:r>
      <w:r>
        <w:rPr>
          <w:rFonts w:ascii="仿宋" w:hAnsi="仿宋" w:eastAsia="仿宋"/>
          <w:sz w:val="32"/>
          <w:szCs w:val="32"/>
        </w:rPr>
        <w:t>继续</w:t>
      </w:r>
      <w:r>
        <w:rPr>
          <w:rFonts w:hint="eastAsia" w:ascii="仿宋" w:hAnsi="仿宋" w:eastAsia="仿宋"/>
          <w:sz w:val="32"/>
          <w:szCs w:val="32"/>
        </w:rPr>
        <w:t>加强自身建设，切实履行监督职责，会同行业</w:t>
      </w:r>
      <w:r>
        <w:rPr>
          <w:rFonts w:ascii="仿宋" w:hAnsi="仿宋" w:eastAsia="仿宋"/>
          <w:sz w:val="32"/>
          <w:szCs w:val="32"/>
        </w:rPr>
        <w:t>纪委</w:t>
      </w:r>
      <w:r>
        <w:rPr>
          <w:rFonts w:hint="eastAsia" w:ascii="仿宋" w:hAnsi="仿宋" w:eastAsia="仿宋"/>
          <w:sz w:val="32"/>
          <w:szCs w:val="32"/>
        </w:rPr>
        <w:t>在更高起点上推动与保障</w:t>
      </w:r>
      <w:r>
        <w:rPr>
          <w:rFonts w:ascii="仿宋" w:hAnsi="仿宋" w:eastAsia="仿宋"/>
          <w:sz w:val="32"/>
          <w:szCs w:val="32"/>
        </w:rPr>
        <w:t>行业党的建设和</w:t>
      </w:r>
      <w:r>
        <w:rPr>
          <w:rFonts w:hint="eastAsia" w:ascii="仿宋" w:hAnsi="仿宋" w:eastAsia="仿宋"/>
          <w:sz w:val="32"/>
          <w:szCs w:val="32"/>
        </w:rPr>
        <w:t>协会工作的健康有序发展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2年度监事会开展以下工作：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切实提升监事会成员理论和能力建设。监事会直面新形势新要求,不断加强理论学习和业务能力建设; 围绕监事职责,组织开展业务研讨, 借鉴其他专业监督机构的经验和教训, 提升队伍整体素质, 不断强化履职能力，将监事会建设成为</w:t>
      </w:r>
      <w:r>
        <w:rPr>
          <w:rFonts w:ascii="仿宋" w:hAnsi="仿宋" w:eastAsia="仿宋"/>
          <w:sz w:val="32"/>
          <w:szCs w:val="32"/>
        </w:rPr>
        <w:t>坚实的</w:t>
      </w:r>
      <w:r>
        <w:rPr>
          <w:rFonts w:hint="eastAsia" w:ascii="仿宋" w:hAnsi="仿宋" w:eastAsia="仿宋"/>
          <w:sz w:val="32"/>
          <w:szCs w:val="32"/>
        </w:rPr>
        <w:t>战斗堡垒。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监事会</w:t>
      </w:r>
      <w:r>
        <w:rPr>
          <w:rFonts w:ascii="仿宋" w:hAnsi="仿宋" w:eastAsia="仿宋"/>
          <w:sz w:val="32"/>
          <w:szCs w:val="32"/>
        </w:rPr>
        <w:t>将</w:t>
      </w:r>
      <w:r>
        <w:rPr>
          <w:rFonts w:hint="eastAsia" w:ascii="仿宋" w:hAnsi="仿宋" w:eastAsia="仿宋"/>
          <w:sz w:val="32"/>
          <w:szCs w:val="32"/>
        </w:rPr>
        <w:t>在行业党委的领导下，寻求新思路、新方法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及时进行结果反馈和效果评估，并予以持续改进。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我们清醒的意识到，与广大燃气从业者的要求和监事会肩负的使命相比，我们的工作还存在不少亟待加强和改进的地方。</w:t>
      </w:r>
      <w:r>
        <w:rPr>
          <w:rFonts w:hint="eastAsia" w:ascii="仿宋" w:hAnsi="仿宋" w:eastAsia="仿宋"/>
          <w:sz w:val="32"/>
          <w:szCs w:val="32"/>
        </w:rPr>
        <w:t>监事会</w:t>
      </w:r>
      <w:r>
        <w:rPr>
          <w:rFonts w:ascii="仿宋" w:hAnsi="仿宋" w:eastAsia="仿宋"/>
          <w:sz w:val="32"/>
          <w:szCs w:val="32"/>
        </w:rPr>
        <w:t>自身监督能力</w:t>
      </w:r>
      <w:r>
        <w:rPr>
          <w:rFonts w:hint="eastAsia" w:ascii="仿宋" w:hAnsi="仿宋" w:eastAsia="仿宋"/>
          <w:sz w:val="32"/>
          <w:szCs w:val="32"/>
        </w:rPr>
        <w:t>与专业水平</w:t>
      </w:r>
      <w:r>
        <w:rPr>
          <w:rFonts w:ascii="仿宋" w:hAnsi="仿宋" w:eastAsia="仿宋"/>
          <w:sz w:val="32"/>
          <w:szCs w:val="32"/>
        </w:rPr>
        <w:t>仍需进一步</w:t>
      </w:r>
      <w:r>
        <w:rPr>
          <w:rFonts w:hint="eastAsia" w:ascii="仿宋" w:hAnsi="仿宋" w:eastAsia="仿宋"/>
          <w:sz w:val="32"/>
          <w:szCs w:val="32"/>
        </w:rPr>
        <w:t>加强</w:t>
      </w:r>
      <w:r>
        <w:rPr>
          <w:rFonts w:ascii="仿宋" w:hAnsi="仿宋" w:eastAsia="仿宋"/>
          <w:sz w:val="32"/>
          <w:szCs w:val="32"/>
        </w:rPr>
        <w:t>。对上述问题，监事会将认真对待，深入研究、切实改进。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</w:t>
      </w:r>
      <w:r>
        <w:rPr>
          <w:rFonts w:ascii="仿宋" w:hAnsi="仿宋" w:eastAsia="仿宋"/>
          <w:sz w:val="32"/>
          <w:szCs w:val="32"/>
        </w:rPr>
        <w:t>深圳市燃气行业协会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eastAsia="仿宋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46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  <w:r>
                            <w:rPr>
                              <w:rFonts w:hint="eastAsia"/>
                            </w:rPr>
                            <w:t xml:space="preserve"> /</w:t>
                          </w:r>
                          <w:r>
                            <w:t xml:space="preserve">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  <w:r>
                      <w:rPr>
                        <w:rFonts w:hint="eastAsia"/>
                      </w:rPr>
                      <w:t xml:space="preserve"> /</w:t>
                    </w:r>
                    <w:r>
                      <w:t xml:space="preserve">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A92FB1"/>
    <w:multiLevelType w:val="singleLevel"/>
    <w:tmpl w:val="EEA92FB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EB42B35"/>
    <w:multiLevelType w:val="singleLevel"/>
    <w:tmpl w:val="5EB42B35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EB42BA8"/>
    <w:multiLevelType w:val="singleLevel"/>
    <w:tmpl w:val="5EB42BA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OWU1ODdiODNjZmZhZGE4MThhNjI4MGQ3Yjc0NDUifQ=="/>
  </w:docVars>
  <w:rsids>
    <w:rsidRoot w:val="741617BB"/>
    <w:rsid w:val="001D7F89"/>
    <w:rsid w:val="00395E58"/>
    <w:rsid w:val="005D7EF4"/>
    <w:rsid w:val="006A2609"/>
    <w:rsid w:val="008841A2"/>
    <w:rsid w:val="00A84CA5"/>
    <w:rsid w:val="00AD2488"/>
    <w:rsid w:val="00AF618C"/>
    <w:rsid w:val="00E15C1B"/>
    <w:rsid w:val="05C12778"/>
    <w:rsid w:val="0A1127B8"/>
    <w:rsid w:val="11B85B3D"/>
    <w:rsid w:val="1AB41246"/>
    <w:rsid w:val="262C2154"/>
    <w:rsid w:val="2B015B3B"/>
    <w:rsid w:val="3183045F"/>
    <w:rsid w:val="360F3A24"/>
    <w:rsid w:val="410F22DC"/>
    <w:rsid w:val="4B590823"/>
    <w:rsid w:val="53CFCFFA"/>
    <w:rsid w:val="59744E21"/>
    <w:rsid w:val="5DA23243"/>
    <w:rsid w:val="69A87806"/>
    <w:rsid w:val="6AF63E58"/>
    <w:rsid w:val="6D535020"/>
    <w:rsid w:val="741617BB"/>
    <w:rsid w:val="765270AF"/>
    <w:rsid w:val="7BE678E5"/>
    <w:rsid w:val="7D202AD7"/>
    <w:rsid w:val="7D9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520" w:line="590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1888</Words>
  <Characters>1928</Characters>
  <Lines>14</Lines>
  <Paragraphs>4</Paragraphs>
  <TotalTime>1</TotalTime>
  <ScaleCrop>false</ScaleCrop>
  <LinksUpToDate>false</LinksUpToDate>
  <CharactersWithSpaces>1973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2018-07-14T17:36:00Z</dcterms:created>
  <dc:creator>Administrator</dc:creator>
  <cp:lastModifiedBy>缘 /太阳</cp:lastModifiedBy>
  <cp:lastPrinted>2022-04-28T07:47:22Z</cp:lastPrinted>
  <dcterms:modified xsi:type="dcterms:W3CDTF">2022-04-28T08:37:59Z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97C9CC96CC5A49D4B3F32C4C7A4EA181</vt:lpwstr>
  </property>
</Properties>
</file>